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淄博市退役军人事务局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淄博市发展和改革委员会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淄博市文化和旅游局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关于进一步落实全国现役军人、退役军人和其他优抚对象免首道大门票费游</w:t>
      </w:r>
      <w:r>
        <w:rPr>
          <w:rFonts w:hint="eastAsia" w:ascii="方正小标宋_GBK" w:hAnsi="方正小标宋_GBK" w:eastAsia="方正小标宋_GBK" w:cs="方正小标宋_GBK"/>
          <w:sz w:val="44"/>
          <w:szCs w:val="44"/>
          <w:shd w:val="clear" w:color="auto" w:fill="auto"/>
          <w:lang w:val="en-US" w:eastAsia="zh-CN"/>
        </w:rPr>
        <w:t>览</w:t>
      </w:r>
      <w:r>
        <w:rPr>
          <w:rFonts w:hint="default" w:ascii="方正小标宋_GBK" w:hAnsi="方正小标宋_GBK" w:eastAsia="方正小标宋_GBK" w:cs="方正小标宋_GBK"/>
          <w:sz w:val="44"/>
          <w:szCs w:val="44"/>
          <w:shd w:val="clear" w:color="auto" w:fill="auto"/>
          <w:lang w:eastAsia="zh-CN"/>
        </w:rPr>
        <w:t>A级</w:t>
      </w:r>
      <w:r>
        <w:rPr>
          <w:rFonts w:hint="eastAsia" w:ascii="方正小标宋_GBK" w:hAnsi="方正小标宋_GBK" w:eastAsia="方正小标宋_GBK" w:cs="方正小标宋_GBK"/>
          <w:sz w:val="44"/>
          <w:szCs w:val="44"/>
          <w:shd w:val="clear" w:color="auto" w:fill="auto"/>
          <w:lang w:val="en-US" w:eastAsia="zh-CN"/>
        </w:rPr>
        <w:t>旅</w:t>
      </w:r>
      <w:r>
        <w:rPr>
          <w:rFonts w:hint="eastAsia" w:ascii="方正小标宋_GBK" w:hAnsi="方正小标宋_GBK" w:eastAsia="方正小标宋_GBK" w:cs="方正小标宋_GBK"/>
          <w:sz w:val="44"/>
          <w:szCs w:val="44"/>
          <w:lang w:val="en-US" w:eastAsia="zh-CN"/>
        </w:rPr>
        <w:t>游景区的通知</w:t>
      </w:r>
    </w:p>
    <w:p>
      <w:pPr>
        <w:ind w:left="0" w:leftChars="0" w:firstLine="0" w:firstLineChars="0"/>
        <w:rPr>
          <w:rFonts w:hint="default"/>
          <w:lang w:val="en-US" w:eastAsia="zh-CN"/>
        </w:rPr>
      </w:pPr>
    </w:p>
    <w:p>
      <w:p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各区县发展改革局、文化和旅游局、退役军人事务局，高新区发展改革局、</w:t>
      </w:r>
      <w:r>
        <w:rPr>
          <w:rFonts w:hint="default" w:ascii="仿宋_GB2312" w:hAnsi="仿宋_GB2312" w:eastAsia="仿宋_GB2312" w:cs="仿宋_GB2312"/>
          <w:lang w:eastAsia="zh-CN"/>
        </w:rPr>
        <w:t>民政和文旅事业中心</w:t>
      </w:r>
      <w:r>
        <w:rPr>
          <w:rFonts w:hint="eastAsia" w:ascii="仿宋_GB2312" w:hAnsi="仿宋_GB2312" w:eastAsia="仿宋_GB2312" w:cs="仿宋_GB2312"/>
          <w:lang w:val="en-US" w:eastAsia="zh-CN"/>
        </w:rPr>
        <w:t>、综治办，文昌湖区经济发展局、</w:t>
      </w:r>
      <w:r>
        <w:rPr>
          <w:rFonts w:hint="default" w:ascii="仿宋_GB2312" w:hAnsi="仿宋_GB2312" w:eastAsia="仿宋_GB2312" w:cs="仿宋_GB2312"/>
          <w:lang w:eastAsia="zh-CN"/>
        </w:rPr>
        <w:t>文化和旅游事业发展中心</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经开区经济发展局、南部生态产业新城发展中心：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进一步落实《退役军人、其他优抚对象优待证管理办法（试行）》和《淄博市军人军属、退役军人和其他优抚对象基本优待目录实施办法》的规定，不断营造尊崇军人的浓厚氛围，让军人成为全社会尊崇的职业，现就全国现役军人、退役军人和其他优抚对象免</w:t>
      </w:r>
      <w:r>
        <w:rPr>
          <w:rFonts w:hint="default" w:ascii="仿宋_GB2312" w:hAnsi="仿宋_GB2312" w:eastAsia="仿宋_GB2312" w:cs="仿宋_GB2312"/>
          <w:b w:val="0"/>
          <w:bCs w:val="0"/>
          <w:shd w:val="clear" w:color="auto" w:fill="auto"/>
          <w:lang w:eastAsia="zh-CN"/>
        </w:rPr>
        <w:t>首道大</w:t>
      </w:r>
      <w:r>
        <w:rPr>
          <w:rFonts w:hint="eastAsia" w:ascii="仿宋_GB2312" w:hAnsi="仿宋_GB2312" w:eastAsia="仿宋_GB2312" w:cs="仿宋_GB2312"/>
          <w:lang w:val="en-US" w:eastAsia="zh-CN"/>
        </w:rPr>
        <w:t>门票</w:t>
      </w:r>
      <w:r>
        <w:rPr>
          <w:rFonts w:hint="default" w:ascii="仿宋_GB2312" w:hAnsi="仿宋_GB2312" w:eastAsia="仿宋_GB2312" w:cs="仿宋_GB2312"/>
          <w:lang w:eastAsia="zh-CN"/>
        </w:rPr>
        <w:t>费</w:t>
      </w:r>
      <w:r>
        <w:rPr>
          <w:rFonts w:hint="eastAsia" w:ascii="仿宋_GB2312" w:hAnsi="仿宋_GB2312" w:eastAsia="仿宋_GB2312" w:cs="仿宋_GB2312"/>
          <w:lang w:val="en-US" w:eastAsia="zh-CN"/>
        </w:rPr>
        <w:t>游览</w:t>
      </w:r>
      <w:r>
        <w:rPr>
          <w:rFonts w:hint="default" w:ascii="仿宋_GB2312" w:hAnsi="仿宋_GB2312" w:eastAsia="仿宋_GB2312" w:cs="仿宋_GB2312"/>
          <w:lang w:eastAsia="zh-CN"/>
        </w:rPr>
        <w:t>A级</w:t>
      </w:r>
      <w:r>
        <w:rPr>
          <w:rFonts w:hint="eastAsia" w:ascii="仿宋_GB2312" w:hAnsi="仿宋_GB2312" w:eastAsia="仿宋_GB2312" w:cs="仿宋_GB2312"/>
          <w:lang w:val="en-US" w:eastAsia="zh-CN"/>
        </w:rPr>
        <w:t>旅游景区事项通知如下：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一、免门票费对象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全国现役军人、退役军人和烈士遗属、因公牺牲军人遗属、病故军人遗属（以下简称“三属”）。</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二、免门票费范围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淄博市行政区域内政府主导运营收取首道大门票费的A级旅游景区名单（名单附后）。鼓励民营旅游景区对现役军人、退役军人和三属提供优先优惠减免服务。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三、免门票费所需证件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（一）现役军人</w:t>
      </w:r>
      <w:r>
        <w:rPr>
          <w:rFonts w:hint="default" w:ascii="仿宋_GB2312" w:hAnsi="仿宋_GB2312" w:eastAsia="仿宋_GB2312" w:cs="仿宋_GB2312"/>
          <w:shd w:val="clear" w:color="auto" w:fill="auto"/>
          <w:lang w:eastAsia="zh-CN"/>
        </w:rPr>
        <w:t>。</w:t>
      </w:r>
      <w:r>
        <w:rPr>
          <w:rFonts w:hint="eastAsia" w:ascii="仿宋_GB2312" w:hAnsi="仿宋_GB2312" w:eastAsia="仿宋_GB2312" w:cs="仿宋_GB2312"/>
          <w:lang w:val="en-US" w:eastAsia="zh-CN"/>
        </w:rPr>
        <w:t>中国人民解放军和武装警察部队军官证、警官证、文职干部证、士官证、义务兵证、学员证、文职人员证等有效证件。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（二）退役军人。</w:t>
      </w:r>
      <w:r>
        <w:rPr>
          <w:rFonts w:hint="eastAsia" w:ascii="仿宋_GB2312" w:hAnsi="仿宋_GB2312" w:eastAsia="仿宋_GB2312" w:cs="仿宋_GB2312"/>
          <w:lang w:val="en-US" w:eastAsia="zh-CN"/>
        </w:rPr>
        <w:t>中华人民共和国退役军人优待证（样式附后）。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（三）三属。</w:t>
      </w:r>
      <w:r>
        <w:rPr>
          <w:rFonts w:hint="eastAsia" w:ascii="仿宋_GB2312" w:hAnsi="仿宋_GB2312" w:eastAsia="仿宋_GB2312" w:cs="仿宋_GB2312"/>
          <w:lang w:val="en-US" w:eastAsia="zh-CN"/>
        </w:rPr>
        <w:t>中华人民共和国烈士、因公牺牲军人、病故军人遗属优待证（样式附后）。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四、工作要求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（一）做好</w:t>
      </w:r>
      <w:r>
        <w:rPr>
          <w:rFonts w:hint="default" w:ascii="楷体_GB2312" w:hAnsi="楷体_GB2312" w:eastAsia="楷体_GB2312" w:cs="楷体_GB2312"/>
          <w:lang w:eastAsia="zh-CN"/>
        </w:rPr>
        <w:t>通知</w:t>
      </w:r>
      <w:r>
        <w:rPr>
          <w:rFonts w:hint="eastAsia" w:ascii="楷体_GB2312" w:hAnsi="楷体_GB2312" w:eastAsia="楷体_GB2312" w:cs="楷体_GB2312"/>
          <w:lang w:val="en-US" w:eastAsia="zh-CN"/>
        </w:rPr>
        <w:t>工作。</w:t>
      </w:r>
      <w:r>
        <w:rPr>
          <w:rFonts w:hint="eastAsia" w:ascii="仿宋_GB2312" w:hAnsi="仿宋_GB2312" w:eastAsia="仿宋_GB2312" w:cs="仿宋_GB2312"/>
          <w:lang w:val="en-US" w:eastAsia="zh-CN"/>
        </w:rPr>
        <w:t>各区县发展改革、退役军人事务</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文化和旅游部门要将免门票费政策通知到所有政府</w:t>
      </w:r>
      <w:r>
        <w:rPr>
          <w:rFonts w:hint="default" w:ascii="仿宋_GB2312" w:hAnsi="仿宋_GB2312" w:eastAsia="仿宋_GB2312" w:cs="仿宋_GB2312"/>
          <w:lang w:eastAsia="zh-CN"/>
        </w:rPr>
        <w:t>主导</w:t>
      </w:r>
      <w:r>
        <w:rPr>
          <w:rFonts w:hint="eastAsia" w:ascii="仿宋_GB2312" w:hAnsi="仿宋_GB2312" w:eastAsia="仿宋_GB2312" w:cs="仿宋_GB2312"/>
          <w:lang w:val="en-US" w:eastAsia="zh-CN"/>
        </w:rPr>
        <w:t>运营的</w:t>
      </w:r>
      <w:r>
        <w:rPr>
          <w:rFonts w:hint="default" w:ascii="仿宋_GB2312" w:hAnsi="仿宋_GB2312" w:eastAsia="仿宋_GB2312" w:cs="仿宋_GB2312"/>
          <w:lang w:eastAsia="zh-CN"/>
        </w:rPr>
        <w:t>A级</w:t>
      </w:r>
      <w:r>
        <w:rPr>
          <w:rFonts w:hint="eastAsia" w:ascii="仿宋_GB2312" w:hAnsi="仿宋_GB2312" w:eastAsia="仿宋_GB2312" w:cs="仿宋_GB2312"/>
          <w:lang w:val="en-US" w:eastAsia="zh-CN"/>
        </w:rPr>
        <w:t>旅游景区。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w:t>
      </w:r>
      <w:r>
        <w:rPr>
          <w:rFonts w:hint="default" w:ascii="楷体_GB2312" w:hAnsi="楷体_GB2312" w:eastAsia="楷体_GB2312" w:cs="楷体_GB2312"/>
          <w:lang w:eastAsia="zh-CN"/>
        </w:rPr>
        <w:t>二</w:t>
      </w:r>
      <w:r>
        <w:rPr>
          <w:rFonts w:hint="eastAsia" w:ascii="楷体_GB2312" w:hAnsi="楷体_GB2312" w:eastAsia="楷体_GB2312" w:cs="楷体_GB2312"/>
          <w:lang w:val="en-US" w:eastAsia="zh-CN"/>
        </w:rPr>
        <w:t>）热情周到服务。</w:t>
      </w:r>
      <w:r>
        <w:rPr>
          <w:rFonts w:hint="eastAsia" w:ascii="仿宋_GB2312" w:hAnsi="仿宋_GB2312" w:eastAsia="仿宋_GB2312" w:cs="仿宋_GB2312"/>
          <w:lang w:val="en-US" w:eastAsia="zh-CN"/>
        </w:rPr>
        <w:t>各</w:t>
      </w:r>
      <w:r>
        <w:rPr>
          <w:rFonts w:hint="default" w:ascii="仿宋_GB2312" w:hAnsi="仿宋_GB2312" w:eastAsia="仿宋_GB2312" w:cs="仿宋_GB2312"/>
          <w:lang w:eastAsia="zh-CN"/>
        </w:rPr>
        <w:t>相关A级</w:t>
      </w:r>
      <w:r>
        <w:rPr>
          <w:rFonts w:hint="eastAsia" w:ascii="仿宋_GB2312" w:hAnsi="仿宋_GB2312" w:eastAsia="仿宋_GB2312" w:cs="仿宋_GB2312"/>
          <w:lang w:val="en-US" w:eastAsia="zh-CN"/>
        </w:rPr>
        <w:t>旅游景区对符合免</w:t>
      </w:r>
      <w:r>
        <w:rPr>
          <w:rFonts w:hint="default" w:ascii="仿宋_GB2312" w:hAnsi="仿宋_GB2312" w:eastAsia="仿宋_GB2312" w:cs="仿宋_GB2312"/>
          <w:lang w:eastAsia="zh-CN"/>
        </w:rPr>
        <w:t>门票</w:t>
      </w:r>
      <w:r>
        <w:rPr>
          <w:rFonts w:hint="eastAsia" w:ascii="仿宋_GB2312" w:hAnsi="仿宋_GB2312" w:eastAsia="仿宋_GB2312" w:cs="仿宋_GB2312"/>
          <w:lang w:val="en-US" w:eastAsia="zh-CN"/>
        </w:rPr>
        <w:t>费条件的现役军人、退役军人和三属要热情接待，周到服务，为游览提供便利条件。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此通知自</w:t>
      </w:r>
      <w:r>
        <w:rPr>
          <w:rFonts w:hint="default" w:ascii="仿宋_GB2312" w:hAnsi="仿宋_GB2312" w:eastAsia="仿宋_GB2312" w:cs="仿宋_GB2312"/>
          <w:lang w:eastAsia="zh-CN"/>
        </w:rPr>
        <w:t>印</w:t>
      </w:r>
      <w:r>
        <w:rPr>
          <w:rFonts w:hint="eastAsia" w:ascii="仿宋_GB2312" w:hAnsi="仿宋_GB2312" w:eastAsia="仿宋_GB2312" w:cs="仿宋_GB2312"/>
          <w:lang w:val="en-US" w:eastAsia="zh-CN"/>
        </w:rPr>
        <w:t>发之日起执行。《关于进一步落实全国现役军人和退役军人免门票费游览旅游景区的通知》（淄退役军人字〔</w:t>
      </w:r>
      <w:r>
        <w:rPr>
          <w:rFonts w:hint="eastAsia" w:ascii="Times New Roman" w:hAnsi="Times New Roman" w:eastAsia="仿宋_GB2312" w:cs="Times New Roman"/>
          <w:lang w:val="en-US" w:eastAsia="zh-CN"/>
        </w:rPr>
        <w:t>2020</w:t>
      </w:r>
      <w:r>
        <w:rPr>
          <w:rFonts w:hint="eastAsia" w:ascii="仿宋_GB2312" w:hAnsi="仿宋_GB2312" w:eastAsia="仿宋_GB2312" w:cs="仿宋_GB2312"/>
          <w:lang w:val="en-US" w:eastAsia="zh-CN"/>
        </w:rPr>
        <w:t>〕</w:t>
      </w:r>
      <w:r>
        <w:rPr>
          <w:rFonts w:hint="eastAsia" w:ascii="Times New Roman" w:hAnsi="Times New Roman" w:eastAsia="仿宋_GB2312" w:cs="Times New Roman"/>
          <w:lang w:val="en-US" w:eastAsia="zh-CN"/>
        </w:rPr>
        <w:t>70</w:t>
      </w:r>
      <w:r>
        <w:rPr>
          <w:rFonts w:hint="eastAsia" w:ascii="仿宋_GB2312" w:hAnsi="仿宋_GB2312" w:eastAsia="仿宋_GB2312" w:cs="仿宋_GB2312"/>
          <w:lang w:val="en-US" w:eastAsia="zh-CN"/>
        </w:rPr>
        <w:t>号）同时废止。</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ind w:left="2080" w:leftChars="200" w:hanging="1440" w:hangingChars="45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w:t>
      </w:r>
      <w:r>
        <w:rPr>
          <w:rFonts w:hint="eastAsia" w:ascii="Times New Roman" w:hAnsi="Times New Roman" w:eastAsia="仿宋_GB2312" w:cs="Times New Roman"/>
          <w:lang w:val="en-US" w:eastAsia="zh-CN"/>
        </w:rPr>
        <w:t>1</w:t>
      </w:r>
      <w:r>
        <w:rPr>
          <w:rFonts w:hint="eastAsia" w:ascii="仿宋_GB2312" w:hAnsi="仿宋_GB2312" w:eastAsia="仿宋_GB2312" w:cs="仿宋_GB2312"/>
          <w:lang w:val="en-US" w:eastAsia="zh-CN"/>
        </w:rPr>
        <w:t>．淄博市行政区域内政府主导运营收取首道大门票费的A级旅游景区名单</w:t>
      </w:r>
    </w:p>
    <w:p>
      <w:pPr>
        <w:keepNext w:val="0"/>
        <w:keepLines w:val="0"/>
        <w:pageBreakBefore w:val="0"/>
        <w:widowControl w:val="0"/>
        <w:kinsoku/>
        <w:wordWrap/>
        <w:overflowPunct/>
        <w:topLinePunct w:val="0"/>
        <w:autoSpaceDE/>
        <w:autoSpaceDN/>
        <w:bidi w:val="0"/>
        <w:adjustRightInd/>
        <w:snapToGrid/>
        <w:ind w:left="1920" w:leftChars="200" w:hanging="1280" w:hangingChars="4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Times New Roman" w:hAnsi="Times New Roman" w:eastAsia="仿宋_GB2312" w:cs="Times New Roman"/>
          <w:lang w:val="en-US" w:eastAsia="zh-CN"/>
        </w:rPr>
        <w:t xml:space="preserve"> 2</w:t>
      </w:r>
      <w:r>
        <w:rPr>
          <w:rFonts w:hint="eastAsia" w:ascii="仿宋_GB2312" w:hAnsi="仿宋_GB2312" w:eastAsia="仿宋_GB2312" w:cs="仿宋_GB2312"/>
          <w:lang w:val="en-US" w:eastAsia="zh-CN"/>
        </w:rPr>
        <w:t>．优待证样式</w:t>
      </w: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920" w:leftChars="200" w:hanging="1280" w:hangingChars="4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淄博市退役军人事务局     </w:t>
      </w:r>
      <w:r>
        <w:rPr>
          <w:rFonts w:hint="eastAsia"/>
          <w:sz w:val="32"/>
          <w:szCs w:val="32"/>
          <w:lang w:val="en-US" w:eastAsia="zh-CN"/>
        </w:rPr>
        <w:t>淄博市发展和改革委员会</w:t>
      </w:r>
    </w:p>
    <w:p>
      <w:pPr>
        <w:keepNext w:val="0"/>
        <w:keepLines w:val="0"/>
        <w:pageBreakBefore w:val="0"/>
        <w:widowControl w:val="0"/>
        <w:kinsoku/>
        <w:wordWrap/>
        <w:overflowPunct/>
        <w:topLinePunct w:val="0"/>
        <w:autoSpaceDE/>
        <w:autoSpaceDN/>
        <w:bidi w:val="0"/>
        <w:adjustRightInd/>
        <w:snapToGrid/>
        <w:ind w:left="1920" w:leftChars="200" w:hanging="1280" w:hangingChars="400"/>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p>
    <w:p>
      <w:pPr>
        <w:pStyle w:val="2"/>
        <w:rPr>
          <w:rFonts w:hint="eastAsia"/>
          <w:sz w:val="32"/>
          <w:szCs w:val="32"/>
          <w:lang w:val="en-US" w:eastAsia="zh-CN"/>
        </w:rPr>
      </w:pPr>
    </w:p>
    <w:p>
      <w:pPr>
        <w:pStyle w:val="2"/>
        <w:rPr>
          <w:rFonts w:hint="eastAsia"/>
          <w:sz w:val="32"/>
          <w:szCs w:val="32"/>
          <w:lang w:val="en-US" w:eastAsia="zh-CN"/>
        </w:rPr>
      </w:pPr>
    </w:p>
    <w:p>
      <w:pPr>
        <w:pStyle w:val="2"/>
        <w:ind w:firstLine="5120" w:firstLineChars="1600"/>
        <w:rPr>
          <w:rFonts w:hint="default"/>
          <w:sz w:val="32"/>
          <w:szCs w:val="32"/>
          <w:lang w:val="en-US" w:eastAsia="zh-CN"/>
        </w:rPr>
      </w:pPr>
      <w:r>
        <w:rPr>
          <w:rFonts w:hint="eastAsia"/>
          <w:sz w:val="32"/>
          <w:szCs w:val="32"/>
          <w:lang w:val="en-US" w:eastAsia="zh-CN"/>
        </w:rPr>
        <w:t>淄博市文化和旅游局</w:t>
      </w:r>
    </w:p>
    <w:p>
      <w:pPr>
        <w:keepNext w:val="0"/>
        <w:keepLines w:val="0"/>
        <w:pageBreakBefore w:val="0"/>
        <w:widowControl w:val="0"/>
        <w:kinsoku/>
        <w:wordWrap/>
        <w:overflowPunct/>
        <w:topLinePunct w:val="0"/>
        <w:autoSpaceDE/>
        <w:autoSpaceDN/>
        <w:bidi w:val="0"/>
        <w:adjustRightInd/>
        <w:snapToGrid/>
        <w:ind w:left="1920" w:leftChars="200" w:hanging="1280" w:hangingChars="40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Times New Roman" w:hAnsi="Times New Roman" w:eastAsia="仿宋_GB2312" w:cs="Times New Roman"/>
          <w:lang w:val="en-US" w:eastAsia="zh-CN"/>
        </w:rPr>
        <w:t>2022</w:t>
      </w:r>
      <w:r>
        <w:rPr>
          <w:rFonts w:hint="eastAsia" w:ascii="仿宋_GB2312" w:hAnsi="仿宋_GB2312" w:eastAsia="仿宋_GB2312" w:cs="仿宋_GB2312"/>
          <w:lang w:val="en-US" w:eastAsia="zh-CN"/>
        </w:rPr>
        <w:t>年</w:t>
      </w:r>
      <w:r>
        <w:rPr>
          <w:rFonts w:hint="eastAsia" w:ascii="Times New Roman" w:hAnsi="Times New Roman" w:eastAsia="仿宋_GB2312" w:cs="Times New Roman"/>
          <w:lang w:val="en-US" w:eastAsia="zh-CN"/>
        </w:rPr>
        <w:t>9</w:t>
      </w:r>
      <w:r>
        <w:rPr>
          <w:rFonts w:hint="eastAsia" w:ascii="仿宋_GB2312" w:hAnsi="仿宋_GB2312" w:eastAsia="仿宋_GB2312" w:cs="仿宋_GB2312"/>
          <w:lang w:val="en-US" w:eastAsia="zh-CN"/>
        </w:rPr>
        <w:t>月</w:t>
      </w:r>
      <w:r>
        <w:rPr>
          <w:rFonts w:hint="eastAsia" w:ascii="Times New Roman" w:hAnsi="Times New Roman" w:eastAsia="仿宋_GB2312" w:cs="Times New Roman"/>
          <w:lang w:val="en-US" w:eastAsia="zh-CN"/>
        </w:rPr>
        <w:t>28</w:t>
      </w:r>
      <w:r>
        <w:rPr>
          <w:rFonts w:hint="eastAsia" w:ascii="仿宋_GB2312" w:hAnsi="仿宋_GB2312" w:eastAsia="仿宋_GB2312" w:cs="仿宋_GB2312"/>
          <w:lang w:val="en-US" w:eastAsia="zh-CN"/>
        </w:rPr>
        <w:t>日</w:t>
      </w:r>
    </w:p>
    <w:p>
      <w:pPr>
        <w:pStyle w:val="2"/>
        <w:rPr>
          <w:rFonts w:hint="eastAsia" w:ascii="仿宋_GB2312" w:hAnsi="仿宋_GB2312" w:eastAsia="仿宋_GB2312" w:cs="仿宋_GB2312"/>
          <w:lang w:val="en-US" w:eastAsia="zh-CN"/>
        </w:rPr>
      </w:pPr>
    </w:p>
    <w:p>
      <w:pPr>
        <w:pStyle w:val="2"/>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r>
        <w:rPr>
          <w:rFonts w:hint="eastAsia" w:ascii="Times New Roman" w:hAnsi="Times New Roman" w:eastAsia="仿宋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淄博市行政区域内政府主导运营收取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sz w:val="44"/>
          <w:szCs w:val="44"/>
          <w:lang w:val="en-US" w:eastAsia="zh-CN"/>
        </w:rPr>
      </w:pPr>
      <w:r>
        <w:rPr>
          <w:rFonts w:hint="eastAsia" w:ascii="方正小标宋_GBK" w:hAnsi="方正小标宋_GBK" w:eastAsia="方正小标宋_GBK" w:cs="方正小标宋_GBK"/>
          <w:sz w:val="44"/>
          <w:szCs w:val="44"/>
          <w:lang w:val="en-US" w:eastAsia="zh-CN"/>
        </w:rPr>
        <w:t>首道大门票费的A级旅游景区名单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3685"/>
        <w:gridCol w:w="184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3685" w:type="dxa"/>
          </w:tcPr>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景区景点名称</w:t>
            </w:r>
          </w:p>
        </w:tc>
        <w:tc>
          <w:tcPr>
            <w:tcW w:w="1848"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景区等级</w:t>
            </w:r>
          </w:p>
        </w:tc>
        <w:tc>
          <w:tcPr>
            <w:tcW w:w="2131"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门票价格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Times New Roman" w:hAnsi="Times New Roman" w:eastAsia="仿宋_GB2312" w:cs="Times New Roman"/>
                <w:lang w:val="en-US" w:eastAsia="zh-CN"/>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蒲松龄纪念馆</w:t>
            </w:r>
          </w:p>
        </w:tc>
        <w:tc>
          <w:tcPr>
            <w:tcW w:w="1848"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vertAlign w:val="baseline"/>
                <w:lang w:val="en-US" w:eastAsia="zh-CN"/>
              </w:rPr>
            </w:pPr>
            <w:r>
              <w:rPr>
                <w:rFonts w:hint="eastAsia" w:ascii="Times New Roman" w:hAnsi="Times New Roman" w:eastAsia="仿宋_GB2312" w:cs="Times New Roman"/>
                <w:lang w:val="en-US" w:eastAsia="zh-CN"/>
              </w:rPr>
              <w:t>4A</w:t>
            </w:r>
          </w:p>
        </w:tc>
        <w:tc>
          <w:tcPr>
            <w:tcW w:w="2131" w:type="dxa"/>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Times New Roman" w:hAnsi="Times New Roman" w:eastAsia="仿宋_GB2312" w:cs="Times New Roman"/>
                <w:lang w:val="en-US" w:eastAsia="zh-CN"/>
              </w:rPr>
              <w:t>2</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原山国家森林公园</w:t>
            </w:r>
          </w:p>
        </w:tc>
        <w:tc>
          <w:tcPr>
            <w:tcW w:w="1848"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vertAlign w:val="baseline"/>
                <w:lang w:val="en-US" w:eastAsia="zh-CN"/>
              </w:rPr>
            </w:pPr>
            <w:r>
              <w:rPr>
                <w:rFonts w:hint="eastAsia" w:ascii="Times New Roman" w:hAnsi="Times New Roman" w:eastAsia="仿宋_GB2312" w:cs="Times New Roman"/>
                <w:lang w:val="en-US" w:eastAsia="zh-CN"/>
              </w:rPr>
              <w:t>4A</w:t>
            </w:r>
          </w:p>
        </w:tc>
        <w:tc>
          <w:tcPr>
            <w:tcW w:w="2131" w:type="dxa"/>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3</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vertAlign w:val="baseline"/>
                <w:lang w:val="en-US" w:eastAsia="zh-CN"/>
              </w:rPr>
              <w:t>鲁山</w:t>
            </w:r>
            <w:r>
              <w:rPr>
                <w:rFonts w:hint="eastAsia" w:ascii="仿宋_GB2312" w:hAnsi="仿宋_GB2312" w:eastAsia="仿宋_GB2312" w:cs="仿宋_GB2312"/>
                <w:vertAlign w:val="baseline"/>
                <w:lang w:eastAsia="zh-CN"/>
              </w:rPr>
              <w:t>国家</w:t>
            </w:r>
            <w:r>
              <w:rPr>
                <w:rFonts w:hint="eastAsia" w:ascii="仿宋_GB2312" w:hAnsi="仿宋_GB2312" w:eastAsia="仿宋_GB2312" w:cs="仿宋_GB2312"/>
                <w:vertAlign w:val="baseline"/>
                <w:lang w:val="en-US" w:eastAsia="zh-CN"/>
              </w:rPr>
              <w:t>森林公园</w:t>
            </w:r>
          </w:p>
        </w:tc>
        <w:tc>
          <w:tcPr>
            <w:tcW w:w="184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4A</w:t>
            </w:r>
          </w:p>
        </w:tc>
        <w:tc>
          <w:tcPr>
            <w:tcW w:w="2131" w:type="dxa"/>
            <w:vAlign w:val="top"/>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4</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val="en-US" w:eastAsia="zh-CN"/>
              </w:rPr>
              <w:t>中国古车馆</w:t>
            </w:r>
            <w:r>
              <w:rPr>
                <w:rFonts w:hint="eastAsia" w:ascii="仿宋_GB2312" w:hAnsi="仿宋_GB2312" w:eastAsia="仿宋_GB2312" w:cs="仿宋_GB2312"/>
                <w:vertAlign w:val="baseline"/>
                <w:lang w:eastAsia="zh-CN"/>
              </w:rPr>
              <w:t>·太公生态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24"/>
                <w:vertAlign w:val="baseline"/>
                <w:lang w:eastAsia="zh-CN" w:bidi="ar-SA"/>
              </w:rPr>
            </w:pPr>
            <w:r>
              <w:rPr>
                <w:rFonts w:hint="eastAsia" w:ascii="仿宋_GB2312" w:hAnsi="仿宋_GB2312" w:eastAsia="仿宋_GB2312" w:cs="仿宋_GB2312"/>
                <w:vertAlign w:val="baseline"/>
                <w:lang w:eastAsia="zh-CN"/>
              </w:rPr>
              <w:t>文化旅游区</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4A</w:t>
            </w:r>
          </w:p>
        </w:tc>
        <w:tc>
          <w:tcPr>
            <w:tcW w:w="2131" w:type="dxa"/>
            <w:vAlign w:val="center"/>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5</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王渔洋故里景区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lang w:val="en-US" w:eastAsia="zh-CN"/>
              </w:rPr>
              <w:t>故居</w:t>
            </w:r>
            <w:r>
              <w:rPr>
                <w:rFonts w:hint="eastAsia" w:ascii="仿宋_GB2312" w:hAnsi="仿宋_GB2312" w:eastAsia="仿宋_GB2312" w:cs="仿宋_GB2312"/>
                <w:vertAlign w:val="baseline"/>
                <w:lang w:eastAsia="zh-CN"/>
              </w:rPr>
              <w:t>、忠勤祠）</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4A</w:t>
            </w:r>
          </w:p>
        </w:tc>
        <w:tc>
          <w:tcPr>
            <w:tcW w:w="2131" w:type="dxa"/>
            <w:vAlign w:val="center"/>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6</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沂源鲁山溶洞群风景区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18"/>
                <w:szCs w:val="24"/>
                <w:lang w:val="en-US" w:eastAsia="zh-CN" w:bidi="ar-SA"/>
              </w:rPr>
            </w:pPr>
            <w:r>
              <w:rPr>
                <w:rFonts w:hint="eastAsia" w:ascii="仿宋_GB2312" w:hAnsi="仿宋_GB2312" w:eastAsia="仿宋_GB2312" w:cs="仿宋_GB2312"/>
                <w:kern w:val="2"/>
                <w:sz w:val="32"/>
                <w:szCs w:val="24"/>
                <w:lang w:eastAsia="zh-CN" w:bidi="ar-SA"/>
              </w:rPr>
              <w:t>（森林公园部分）</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4A</w:t>
            </w:r>
          </w:p>
        </w:tc>
        <w:tc>
          <w:tcPr>
            <w:tcW w:w="2131" w:type="dxa"/>
            <w:vAlign w:val="center"/>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7</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vertAlign w:val="baseline"/>
                <w:lang w:val="en-US" w:eastAsia="zh-CN"/>
              </w:rPr>
              <w:t>淄博动物园</w:t>
            </w:r>
          </w:p>
        </w:tc>
        <w:tc>
          <w:tcPr>
            <w:tcW w:w="184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3A</w:t>
            </w:r>
          </w:p>
        </w:tc>
        <w:tc>
          <w:tcPr>
            <w:tcW w:w="2131" w:type="dxa"/>
            <w:vAlign w:val="top"/>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8</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vertAlign w:val="baseline"/>
                <w:lang w:val="en-US" w:eastAsia="zh-CN"/>
              </w:rPr>
              <w:t>管仲纪念馆</w:t>
            </w:r>
          </w:p>
        </w:tc>
        <w:tc>
          <w:tcPr>
            <w:tcW w:w="184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3A</w:t>
            </w:r>
          </w:p>
        </w:tc>
        <w:tc>
          <w:tcPr>
            <w:tcW w:w="2131" w:type="dxa"/>
            <w:vAlign w:val="top"/>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9</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齐故城排水道口</w:t>
            </w:r>
          </w:p>
        </w:tc>
        <w:tc>
          <w:tcPr>
            <w:tcW w:w="184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3A</w:t>
            </w:r>
          </w:p>
        </w:tc>
        <w:tc>
          <w:tcPr>
            <w:tcW w:w="2131" w:type="dxa"/>
            <w:vAlign w:val="top"/>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10</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马踏湖国家湿地公园</w:t>
            </w:r>
          </w:p>
        </w:tc>
        <w:tc>
          <w:tcPr>
            <w:tcW w:w="184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3A</w:t>
            </w:r>
          </w:p>
        </w:tc>
        <w:tc>
          <w:tcPr>
            <w:tcW w:w="2131" w:type="dxa"/>
            <w:vAlign w:val="top"/>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11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六一八</w:t>
            </w:r>
            <w:r>
              <w:rPr>
                <w:rFonts w:hint="eastAsia" w:ascii="仿宋_GB2312" w:hAnsi="仿宋_GB2312" w:eastAsia="仿宋_GB2312" w:cs="仿宋_GB2312"/>
                <w:vertAlign w:val="baseline"/>
                <w:lang w:val="en-US" w:eastAsia="zh-CN"/>
              </w:rPr>
              <w:t>战备电台</w:t>
            </w:r>
            <w:r>
              <w:rPr>
                <w:rFonts w:hint="eastAsia" w:ascii="仿宋_GB2312" w:hAnsi="仿宋_GB2312" w:eastAsia="仿宋_GB2312" w:cs="仿宋_GB2312"/>
                <w:vertAlign w:val="baseline"/>
                <w:lang w:eastAsia="zh-CN"/>
              </w:rPr>
              <w:t>旧址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vertAlign w:val="baseline"/>
                <w:lang w:val="en-US" w:eastAsia="zh-CN"/>
              </w:rPr>
              <w:t>风景区</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3A</w:t>
            </w:r>
          </w:p>
        </w:tc>
        <w:tc>
          <w:tcPr>
            <w:tcW w:w="2131" w:type="dxa"/>
            <w:vAlign w:val="center"/>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vertAlign w:val="baseline"/>
                <w:lang w:eastAsia="zh-CN"/>
              </w:rPr>
            </w:pPr>
            <w:r>
              <w:rPr>
                <w:rFonts w:hint="eastAsia" w:ascii="Times New Roman" w:hAnsi="Times New Roman" w:eastAsia="仿宋_GB2312" w:cs="Times New Roman"/>
                <w:lang w:val="en-US" w:eastAsia="zh-CN"/>
              </w:rPr>
              <w:t>12</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vertAlign w:val="baseline"/>
                <w:lang w:val="en-US" w:eastAsia="zh-CN"/>
              </w:rPr>
              <w:t>姜太公祠</w:t>
            </w:r>
          </w:p>
        </w:tc>
        <w:tc>
          <w:tcPr>
            <w:tcW w:w="184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vertAlign w:val="baseline"/>
                <w:lang w:val="en-US" w:eastAsia="zh-CN" w:bidi="ar-SA"/>
              </w:rPr>
            </w:pPr>
            <w:r>
              <w:rPr>
                <w:rFonts w:hint="eastAsia" w:ascii="Times New Roman" w:hAnsi="Times New Roman" w:eastAsia="仿宋_GB2312" w:cs="Times New Roman"/>
                <w:lang w:val="en-US" w:eastAsia="zh-CN"/>
              </w:rPr>
              <w:t>2A</w:t>
            </w:r>
          </w:p>
        </w:tc>
        <w:tc>
          <w:tcPr>
            <w:tcW w:w="2131" w:type="dxa"/>
            <w:vAlign w:val="top"/>
          </w:tcPr>
          <w:p>
            <w:pPr>
              <w:ind w:left="0" w:leftChars="0" w:firstLine="0" w:firstLineChars="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10元</w:t>
            </w: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Times New Roman" w:hAnsi="Times New Roman" w:eastAsia="仿宋_GB2312" w:cs="Times New Roman"/>
          <w:lang w:val="en-US" w:eastAsia="zh-CN"/>
        </w:rPr>
        <w:t>2</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44"/>
          <w:szCs w:val="44"/>
          <w:highlight w:val="none"/>
          <w:lang w:val="en" w:eastAsia="zh-CN"/>
        </w:rPr>
      </w:pPr>
      <w:r>
        <w:rPr>
          <w:rFonts w:hint="eastAsia" w:ascii="方正小标宋_GBK" w:hAnsi="方正小标宋_GBK" w:eastAsia="方正小标宋_GBK" w:cs="方正小标宋_GBK"/>
          <w:sz w:val="44"/>
          <w:szCs w:val="44"/>
          <w:highlight w:val="none"/>
          <w:lang w:val="en" w:eastAsia="zh-CN"/>
        </w:rPr>
        <w:t>优</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lang w:val="en" w:eastAsia="zh-CN"/>
        </w:rPr>
        <w:t>待</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lang w:val="en" w:eastAsia="zh-CN"/>
        </w:rPr>
        <w:t>证</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lang w:val="en" w:eastAsia="zh-CN"/>
        </w:rPr>
        <w:t>样</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lang w:val="en" w:eastAsia="zh-CN"/>
        </w:rPr>
        <w:t>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eastAsia="zh-CN"/>
        </w:rPr>
        <w:t>优待证整体以红色为基调，以五角星为背景。正面印有优待证种类名称、持证人基本信息、相片，发放单位，配天安门、华表、长城、光荣花图案。背面印有制证银行名称、银行卡号等信息。内置芯片，含统一编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highlight w:val="none"/>
          <w:lang w:eastAsia="zh-CN"/>
        </w:rPr>
        <w:t>国家确定的</w:t>
      </w:r>
      <w:r>
        <w:rPr>
          <w:rFonts w:hint="eastAsia" w:ascii="仿宋_GB2312" w:hAnsi="仿宋_GB2312" w:eastAsia="仿宋_GB2312" w:cs="仿宋_GB2312"/>
          <w:sz w:val="32"/>
          <w:szCs w:val="32"/>
          <w:highlight w:val="none"/>
        </w:rPr>
        <w:t>优待证合作银行有</w:t>
      </w:r>
      <w:r>
        <w:rPr>
          <w:rFonts w:hint="eastAsia" w:ascii="Times New Roman" w:hAnsi="Times New Roman" w:eastAsia="仿宋_GB2312" w:cs="Times New Roman"/>
          <w:lang w:val="en-US" w:eastAsia="zh-CN"/>
        </w:rPr>
        <w:t>4</w:t>
      </w:r>
      <w:r>
        <w:rPr>
          <w:rFonts w:hint="eastAsia" w:ascii="仿宋_GB2312" w:hAnsi="仿宋_GB2312" w:eastAsia="仿宋_GB2312" w:cs="仿宋_GB2312"/>
          <w:sz w:val="32"/>
          <w:szCs w:val="32"/>
          <w:highlight w:val="none"/>
          <w:lang w:val="en-US" w:eastAsia="zh-CN"/>
        </w:rPr>
        <w:t>家</w:t>
      </w:r>
      <w:r>
        <w:rPr>
          <w:rFonts w:hint="eastAsia" w:ascii="仿宋_GB2312" w:hAnsi="仿宋_GB2312" w:eastAsia="仿宋_GB2312" w:cs="仿宋_GB2312"/>
          <w:sz w:val="32"/>
          <w:szCs w:val="32"/>
          <w:highlight w:val="none"/>
        </w:rPr>
        <w:t>：中国工商银行、中国农业银行、中国邮政储蓄银行和中国光大银行。</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2"/>
          <w:sz w:val="32"/>
          <w:szCs w:val="24"/>
          <w:lang w:val="en-US" w:eastAsia="zh-CN" w:bidi="ar-SA"/>
        </w:rPr>
        <w:t>1</w:t>
      </w:r>
      <w:r>
        <w:rPr>
          <w:rFonts w:hint="eastAsia" w:ascii="仿宋_GB2312" w:hAnsi="仿宋_GB2312" w:eastAsia="仿宋_GB2312" w:cs="仿宋_GB2312"/>
          <w:sz w:val="32"/>
          <w:szCs w:val="32"/>
          <w:highlight w:val="none"/>
          <w:lang w:val="en-US" w:eastAsia="zh-CN"/>
        </w:rPr>
        <w:t>．中华人民共和国退役军人优待证样式</w:t>
      </w:r>
    </w:p>
    <w:p>
      <w:pPr>
        <w:pStyle w:val="2"/>
        <w:rPr>
          <w:rFonts w:hint="eastAsia" w:ascii="Times New Roman" w:hAnsi="Times New Roman" w:cs="Times New Roman"/>
          <w:sz w:val="32"/>
          <w:szCs w:val="32"/>
          <w:highlight w:val="none"/>
          <w:lang w:val="en-US" w:eastAsia="zh-CN"/>
        </w:rPr>
      </w:pPr>
    </w:p>
    <w:p>
      <w:pPr>
        <w:pStyle w:val="2"/>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drawing>
          <wp:inline distT="0" distB="0" distL="114300" distR="114300">
            <wp:extent cx="2294890" cy="1445895"/>
            <wp:effectExtent l="0" t="0" r="10160" b="1905"/>
            <wp:docPr id="74" name="图片 18" descr="退役军人优待证版面-发放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8" descr="退役军人优待证版面-发放单位"/>
                    <pic:cNvPicPr>
                      <a:picLocks noChangeAspect="1"/>
                    </pic:cNvPicPr>
                  </pic:nvPicPr>
                  <pic:blipFill>
                    <a:blip r:embed="rId7"/>
                    <a:srcRect l="4465" t="4425" r="52970" b="67208"/>
                    <a:stretch>
                      <a:fillRect/>
                    </a:stretch>
                  </pic:blipFill>
                  <pic:spPr>
                    <a:xfrm>
                      <a:off x="0" y="0"/>
                      <a:ext cx="2294890" cy="1445895"/>
                    </a:xfrm>
                    <a:prstGeom prst="rect">
                      <a:avLst/>
                    </a:prstGeom>
                    <a:noFill/>
                    <a:ln>
                      <a:noFill/>
                    </a:ln>
                  </pic:spPr>
                </pic:pic>
              </a:graphicData>
            </a:graphic>
          </wp:inline>
        </w:drawing>
      </w:r>
      <w:r>
        <w:rPr>
          <w:rFonts w:hint="eastAsia" w:ascii="Times New Roman" w:hAnsi="Times New Roman" w:cs="Times New Roman"/>
          <w:sz w:val="32"/>
          <w:szCs w:val="32"/>
          <w:highlight w:val="none"/>
          <w:lang w:val="en-US" w:eastAsia="zh-CN"/>
        </w:rPr>
        <w:drawing>
          <wp:inline distT="0" distB="0" distL="114300" distR="114300">
            <wp:extent cx="2335530" cy="1442085"/>
            <wp:effectExtent l="0" t="0" r="7620" b="5715"/>
            <wp:docPr id="75" name="图片 19" descr="绿卡通-退役军人优待证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9" descr="绿卡通-退役军人优待证背面"/>
                    <pic:cNvPicPr>
                      <a:picLocks noChangeAspect="1"/>
                    </pic:cNvPicPr>
                  </pic:nvPicPr>
                  <pic:blipFill>
                    <a:blip r:embed="rId8"/>
                    <a:stretch>
                      <a:fillRect/>
                    </a:stretch>
                  </pic:blipFill>
                  <pic:spPr>
                    <a:xfrm>
                      <a:off x="0" y="0"/>
                      <a:ext cx="2335530" cy="1442085"/>
                    </a:xfrm>
                    <a:prstGeom prst="rect">
                      <a:avLst/>
                    </a:prstGeom>
                    <a:noFill/>
                    <a:ln>
                      <a:noFill/>
                    </a:ln>
                  </pic:spPr>
                </pic:pic>
              </a:graphicData>
            </a:graphic>
          </wp:inline>
        </w:drawing>
      </w:r>
    </w:p>
    <w:p>
      <w:pPr>
        <w:pStyle w:val="2"/>
        <w:rPr>
          <w:rFonts w:hint="eastAsia" w:ascii="Times New Roman" w:hAnsi="Times New Roman" w:cs="Times New Roman"/>
          <w:sz w:val="32"/>
          <w:szCs w:val="32"/>
          <w:highlight w:val="none"/>
          <w:lang w:val="en-US" w:eastAsia="zh-CN"/>
        </w:rPr>
      </w:pPr>
    </w:p>
    <w:p>
      <w:pPr>
        <w:pStyle w:val="2"/>
        <w:numPr>
          <w:ilvl w:val="0"/>
          <w:numId w:val="0"/>
        </w:num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仿宋_GB2312" w:cs="Times New Roman"/>
          <w:kern w:val="2"/>
          <w:sz w:val="32"/>
          <w:szCs w:val="24"/>
          <w:lang w:val="en-US" w:eastAsia="zh-CN" w:bidi="ar-SA"/>
        </w:rPr>
        <w:t>2.</w:t>
      </w:r>
      <w:r>
        <w:rPr>
          <w:rFonts w:hint="default" w:ascii="仿宋_GB2312" w:hAnsi="仿宋_GB2312" w:eastAsia="仿宋_GB2312" w:cs="仿宋_GB2312"/>
          <w:kern w:val="2"/>
          <w:sz w:val="32"/>
          <w:szCs w:val="32"/>
          <w:highlight w:val="none"/>
          <w:lang w:val="en-US" w:eastAsia="zh-CN" w:bidi="ar-SA"/>
        </w:rPr>
        <w:t>中华人民共和国烈士、因公牺牲军人、病故军人遗属优待证</w:t>
      </w:r>
      <w:r>
        <w:rPr>
          <w:rFonts w:hint="eastAsia" w:ascii="仿宋_GB2312" w:hAnsi="仿宋_GB2312" w:eastAsia="仿宋_GB2312" w:cs="仿宋_GB2312"/>
          <w:kern w:val="2"/>
          <w:sz w:val="32"/>
          <w:szCs w:val="32"/>
          <w:highlight w:val="none"/>
          <w:lang w:val="en-US" w:eastAsia="zh-CN" w:bidi="ar-SA"/>
        </w:rPr>
        <w:t>样式</w:t>
      </w:r>
    </w:p>
    <w:p>
      <w:pPr>
        <w:pStyle w:val="2"/>
        <w:rPr>
          <w:rFonts w:hint="default" w:ascii="Times New Roman" w:hAnsi="Times New Roman" w:eastAsia="方正楷体_GBK" w:cs="Times New Roman"/>
          <w:sz w:val="32"/>
          <w:szCs w:val="32"/>
          <w:highlight w:val="none"/>
          <w:lang w:val="en" w:eastAsia="zh-CN"/>
        </w:rPr>
      </w:pPr>
    </w:p>
    <w:p>
      <w:pPr>
        <w:pStyle w:val="2"/>
        <w:rPr>
          <w:rFonts w:hint="default" w:ascii="仿宋_GB2312" w:eastAsia="仿宋_GB2312"/>
          <w:sz w:val="32"/>
          <w:szCs w:val="32"/>
          <w:lang w:val="en-US" w:eastAsia="zh-CN"/>
        </w:rPr>
      </w:pPr>
      <w:r>
        <w:rPr>
          <w:rFonts w:hint="default" w:ascii="Times New Roman" w:hAnsi="Times New Roman" w:eastAsia="方正楷体_GBK" w:cs="Times New Roman"/>
          <w:sz w:val="32"/>
          <w:szCs w:val="32"/>
          <w:highlight w:val="none"/>
          <w:lang w:val="en" w:eastAsia="zh-CN"/>
        </w:rPr>
        <w:drawing>
          <wp:inline distT="0" distB="0" distL="114300" distR="114300">
            <wp:extent cx="2260600" cy="1456055"/>
            <wp:effectExtent l="0" t="0" r="6350" b="10795"/>
            <wp:docPr id="76" name="图片 21" descr="遗属优待证版面-发放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1" descr="遗属优待证版面-发放单位"/>
                    <pic:cNvPicPr>
                      <a:picLocks noChangeAspect="1"/>
                    </pic:cNvPicPr>
                  </pic:nvPicPr>
                  <pic:blipFill>
                    <a:blip r:embed="rId9"/>
                    <a:srcRect l="5434" t="4181" r="51838" b="66883"/>
                    <a:stretch>
                      <a:fillRect/>
                    </a:stretch>
                  </pic:blipFill>
                  <pic:spPr>
                    <a:xfrm>
                      <a:off x="0" y="0"/>
                      <a:ext cx="2260600" cy="1456055"/>
                    </a:xfrm>
                    <a:prstGeom prst="rect">
                      <a:avLst/>
                    </a:prstGeom>
                    <a:noFill/>
                    <a:ln>
                      <a:noFill/>
                    </a:ln>
                  </pic:spPr>
                </pic:pic>
              </a:graphicData>
            </a:graphic>
          </wp:inline>
        </w:drawing>
      </w:r>
      <w:bookmarkStart w:id="0" w:name="_GoBack"/>
      <w:r>
        <w:rPr>
          <w:rFonts w:hint="eastAsia" w:ascii="Times New Roman" w:hAnsi="Times New Roman" w:cs="Times New Roman"/>
          <w:sz w:val="32"/>
          <w:szCs w:val="32"/>
          <w:highlight w:val="none"/>
          <w:lang w:val="en-US" w:eastAsia="zh-CN"/>
        </w:rPr>
        <w:drawing>
          <wp:inline distT="0" distB="0" distL="114300" distR="114300">
            <wp:extent cx="2335530" cy="1442085"/>
            <wp:effectExtent l="0" t="0" r="7620" b="5715"/>
            <wp:docPr id="2" name="图片 19" descr="绿卡通-退役军人优待证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绿卡通-退役军人优待证背面"/>
                    <pic:cNvPicPr>
                      <a:picLocks noChangeAspect="1"/>
                    </pic:cNvPicPr>
                  </pic:nvPicPr>
                  <pic:blipFill>
                    <a:blip r:embed="rId8"/>
                    <a:stretch>
                      <a:fillRect/>
                    </a:stretch>
                  </pic:blipFill>
                  <pic:spPr>
                    <a:xfrm>
                      <a:off x="0" y="0"/>
                      <a:ext cx="2335530" cy="1442085"/>
                    </a:xfrm>
                    <a:prstGeom prst="rect">
                      <a:avLst/>
                    </a:prstGeom>
                    <a:noFill/>
                    <a:ln>
                      <a:noFill/>
                    </a:ln>
                  </pic:spPr>
                </pic:pic>
              </a:graphicData>
            </a:graphic>
          </wp:inline>
        </w:drawing>
      </w:r>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410B5C-07E2-4B14-BFF5-3D08307EDD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DADFF80-AA6F-4B67-B4EC-F39EAAE073F0}"/>
  </w:font>
  <w:font w:name="仿宋_GB2312">
    <w:panose1 w:val="02010609030101010101"/>
    <w:charset w:val="86"/>
    <w:family w:val="auto"/>
    <w:pitch w:val="default"/>
    <w:sig w:usb0="00000001" w:usb1="080E0000" w:usb2="00000000" w:usb3="00000000" w:csb0="00040000" w:csb1="00000000"/>
    <w:embedRegular r:id="rId3" w:fontKey="{67732246-28F8-4BE2-BFBD-F1D9A87B4096}"/>
  </w:font>
  <w:font w:name="楷体_GB2312">
    <w:altName w:val="楷体"/>
    <w:panose1 w:val="02010609030101010101"/>
    <w:charset w:val="86"/>
    <w:family w:val="auto"/>
    <w:pitch w:val="default"/>
    <w:sig w:usb0="00000000" w:usb1="00000000" w:usb2="00000000" w:usb3="00000000" w:csb0="00040000" w:csb1="00000000"/>
    <w:embedRegular r:id="rId4" w:fontKey="{3302CD48-44BA-4594-90BF-D750DB26D449}"/>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embedRegular r:id="rId5" w:fontKey="{5CADE20B-0721-4BFA-8EA6-F122D80A9969}"/>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script"/>
    <w:pitch w:val="default"/>
    <w:sig w:usb0="00000000" w:usb1="00000000" w:usb2="00082016" w:usb3="00000000" w:csb0="00040001" w:csb1="00000000"/>
    <w:embedRegular r:id="rId6" w:fontKey="{0EB75E0B-A7BE-4FA4-988A-8AE6271D59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4813"/>
    <w:rsid w:val="03ED5EC3"/>
    <w:rsid w:val="049C505E"/>
    <w:rsid w:val="078C4DBC"/>
    <w:rsid w:val="0DF32588"/>
    <w:rsid w:val="16D51675"/>
    <w:rsid w:val="1ECA2510"/>
    <w:rsid w:val="20CC7DB7"/>
    <w:rsid w:val="238B3869"/>
    <w:rsid w:val="26A640DF"/>
    <w:rsid w:val="26C14D59"/>
    <w:rsid w:val="2BAE3983"/>
    <w:rsid w:val="2C916BD8"/>
    <w:rsid w:val="2CDB7ECE"/>
    <w:rsid w:val="2D611C05"/>
    <w:rsid w:val="2DC87E01"/>
    <w:rsid w:val="2F13145B"/>
    <w:rsid w:val="380971EF"/>
    <w:rsid w:val="3B445D53"/>
    <w:rsid w:val="3C076F0B"/>
    <w:rsid w:val="401323AC"/>
    <w:rsid w:val="409B56E0"/>
    <w:rsid w:val="43364E1E"/>
    <w:rsid w:val="447C66F7"/>
    <w:rsid w:val="4AE65559"/>
    <w:rsid w:val="4D21263A"/>
    <w:rsid w:val="4D9A54F4"/>
    <w:rsid w:val="50DF273A"/>
    <w:rsid w:val="51FA04C5"/>
    <w:rsid w:val="55515075"/>
    <w:rsid w:val="55E072E9"/>
    <w:rsid w:val="55EF3393"/>
    <w:rsid w:val="562248C8"/>
    <w:rsid w:val="5FE30797"/>
    <w:rsid w:val="61E942FB"/>
    <w:rsid w:val="663F2561"/>
    <w:rsid w:val="6744171B"/>
    <w:rsid w:val="6A5D06CF"/>
    <w:rsid w:val="6B1B3FD4"/>
    <w:rsid w:val="73D20A82"/>
    <w:rsid w:val="74A66E37"/>
    <w:rsid w:val="75B37A2B"/>
    <w:rsid w:val="76523116"/>
    <w:rsid w:val="76FB2963"/>
    <w:rsid w:val="774D11DF"/>
    <w:rsid w:val="7EC56D76"/>
    <w:rsid w:val="FFD3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eastAsia="仿宋"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1251</Words>
  <Characters>1295</Characters>
  <Lines>0</Lines>
  <Paragraphs>0</Paragraphs>
  <TotalTime>43</TotalTime>
  <ScaleCrop>false</ScaleCrop>
  <LinksUpToDate>false</LinksUpToDate>
  <CharactersWithSpaces>1351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2021-10-18T09:08:00Z</dcterms:created>
  <dc:creator>Administrator.DESKTOP-3NIAR4J</dc:creator>
  <cp:lastModifiedBy>钱耀华</cp:lastModifiedBy>
  <cp:lastPrinted>2022-09-19T06:29:00Z</cp:lastPrinted>
  <dcterms:modified xsi:type="dcterms:W3CDTF">2023-10-12T03:35:27Z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6CCC30E6C62241AAAF2F0CC7634AC94A</vt:lpwstr>
  </property>
</Properties>
</file>